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200" w:rsidRPr="00F12200" w:rsidRDefault="00F12200" w:rsidP="006F5469">
      <w:pPr>
        <w:spacing w:line="480" w:lineRule="auto"/>
        <w:jc w:val="both"/>
        <w:rPr>
          <w:rFonts w:ascii="Times New Roman" w:hAnsi="Times New Roman" w:cs="Times New Roman"/>
          <w:sz w:val="24"/>
        </w:rPr>
      </w:pPr>
      <w:r w:rsidRPr="00F12200">
        <w:rPr>
          <w:rFonts w:ascii="Times New Roman" w:hAnsi="Times New Roman" w:cs="Times New Roman"/>
          <w:sz w:val="24"/>
        </w:rPr>
        <w:t>Name:</w:t>
      </w:r>
    </w:p>
    <w:p w:rsidR="00F12200" w:rsidRPr="00F12200" w:rsidRDefault="00F12200" w:rsidP="006F5469">
      <w:pPr>
        <w:spacing w:line="480" w:lineRule="auto"/>
        <w:jc w:val="both"/>
        <w:rPr>
          <w:rFonts w:ascii="Times New Roman" w:hAnsi="Times New Roman" w:cs="Times New Roman"/>
          <w:sz w:val="24"/>
        </w:rPr>
      </w:pPr>
      <w:r w:rsidRPr="00F12200">
        <w:rPr>
          <w:rFonts w:ascii="Times New Roman" w:hAnsi="Times New Roman" w:cs="Times New Roman"/>
          <w:sz w:val="24"/>
        </w:rPr>
        <w:t>Tutor:</w:t>
      </w:r>
    </w:p>
    <w:p w:rsidR="00F12200" w:rsidRPr="00F12200" w:rsidRDefault="00F12200" w:rsidP="006F5469">
      <w:pPr>
        <w:spacing w:line="480" w:lineRule="auto"/>
        <w:jc w:val="both"/>
        <w:rPr>
          <w:rFonts w:ascii="Times New Roman" w:hAnsi="Times New Roman" w:cs="Times New Roman"/>
          <w:sz w:val="24"/>
        </w:rPr>
      </w:pPr>
      <w:r w:rsidRPr="00F12200">
        <w:rPr>
          <w:rFonts w:ascii="Times New Roman" w:hAnsi="Times New Roman" w:cs="Times New Roman"/>
          <w:sz w:val="24"/>
        </w:rPr>
        <w:t>Course:</w:t>
      </w:r>
    </w:p>
    <w:p w:rsidR="00F12200" w:rsidRPr="00F12200" w:rsidRDefault="00F12200" w:rsidP="006F5469">
      <w:pPr>
        <w:spacing w:line="480" w:lineRule="auto"/>
        <w:jc w:val="both"/>
        <w:rPr>
          <w:rFonts w:ascii="Times New Roman" w:hAnsi="Times New Roman" w:cs="Times New Roman"/>
          <w:sz w:val="24"/>
        </w:rPr>
      </w:pPr>
      <w:r w:rsidRPr="00F12200">
        <w:rPr>
          <w:rFonts w:ascii="Times New Roman" w:hAnsi="Times New Roman" w:cs="Times New Roman"/>
          <w:sz w:val="24"/>
        </w:rPr>
        <w:t>Date:</w:t>
      </w:r>
    </w:p>
    <w:p w:rsidR="00F12200" w:rsidRPr="00F12200" w:rsidRDefault="00F12200" w:rsidP="006F5469">
      <w:pPr>
        <w:spacing w:line="480" w:lineRule="auto"/>
        <w:jc w:val="center"/>
        <w:rPr>
          <w:rFonts w:ascii="Times New Roman" w:hAnsi="Times New Roman" w:cs="Times New Roman"/>
          <w:b/>
          <w:sz w:val="24"/>
        </w:rPr>
      </w:pPr>
      <w:r w:rsidRPr="00F12200">
        <w:rPr>
          <w:rFonts w:ascii="Times New Roman" w:hAnsi="Times New Roman" w:cs="Times New Roman"/>
          <w:b/>
          <w:sz w:val="24"/>
        </w:rPr>
        <w:t>The Killing of Turnus: Justice Served, or Cold-blooded Murder?</w:t>
      </w:r>
    </w:p>
    <w:p w:rsidR="001D0E50" w:rsidRPr="00F12200" w:rsidRDefault="001D0E50" w:rsidP="006F5469">
      <w:pPr>
        <w:spacing w:line="480" w:lineRule="auto"/>
        <w:ind w:firstLine="720"/>
        <w:jc w:val="both"/>
        <w:rPr>
          <w:rFonts w:ascii="Times New Roman" w:hAnsi="Times New Roman" w:cs="Times New Roman"/>
          <w:sz w:val="24"/>
        </w:rPr>
      </w:pPr>
      <w:r w:rsidRPr="00F12200">
        <w:rPr>
          <w:rFonts w:ascii="Times New Roman" w:hAnsi="Times New Roman" w:cs="Times New Roman"/>
          <w:sz w:val="24"/>
        </w:rPr>
        <w:t xml:space="preserve">The pundit R.D. Williams doesn't legitimately pass judgment on the last activities of Aeneas in his perspective on the result. Anyway, Williams makes it clear that he feels the demise of Turnus subverts and mutilates the overall topics </w:t>
      </w:r>
      <w:r w:rsidR="00965167">
        <w:rPr>
          <w:rFonts w:ascii="Times New Roman" w:hAnsi="Times New Roman" w:cs="Times New Roman"/>
          <w:sz w:val="24"/>
        </w:rPr>
        <w:t xml:space="preserve">that work all through the </w:t>
      </w:r>
      <w:r w:rsidR="001B5570">
        <w:rPr>
          <w:rFonts w:ascii="Times New Roman" w:hAnsi="Times New Roman" w:cs="Times New Roman"/>
          <w:sz w:val="24"/>
        </w:rPr>
        <w:t>poem</w:t>
      </w:r>
      <w:r w:rsidRPr="00F12200">
        <w:rPr>
          <w:rFonts w:ascii="Times New Roman" w:hAnsi="Times New Roman" w:cs="Times New Roman"/>
          <w:sz w:val="24"/>
        </w:rPr>
        <w:t>.</w:t>
      </w:r>
      <w:r w:rsidR="001B5570">
        <w:rPr>
          <w:rFonts w:ascii="Times New Roman" w:hAnsi="Times New Roman" w:cs="Times New Roman"/>
          <w:sz w:val="24"/>
        </w:rPr>
        <w:t xml:space="preserve"> It is clear that even after Turnus was down pleading for his dear life to be preserved</w:t>
      </w:r>
      <w:r w:rsidR="00390352">
        <w:rPr>
          <w:rFonts w:ascii="Times New Roman" w:hAnsi="Times New Roman" w:cs="Times New Roman"/>
          <w:sz w:val="24"/>
        </w:rPr>
        <w:t>, Aeneas just struck him dead. Aeneas failed to recall his father’s advice not to terminate the life of a person who is almost dying</w:t>
      </w:r>
      <w:r w:rsidR="00753477">
        <w:rPr>
          <w:rFonts w:ascii="Times New Roman" w:hAnsi="Times New Roman" w:cs="Times New Roman"/>
          <w:sz w:val="24"/>
        </w:rPr>
        <w:t>,</w:t>
      </w:r>
      <w:r w:rsidR="00390352">
        <w:rPr>
          <w:rFonts w:ascii="Times New Roman" w:hAnsi="Times New Roman" w:cs="Times New Roman"/>
          <w:sz w:val="24"/>
        </w:rPr>
        <w:t xml:space="preserve"> and he or she is pleading for his life to be spared</w:t>
      </w:r>
      <w:r w:rsidR="006F21AA">
        <w:rPr>
          <w:rFonts w:ascii="Times New Roman" w:hAnsi="Times New Roman" w:cs="Times New Roman"/>
          <w:sz w:val="24"/>
        </w:rPr>
        <w:t>. Turnus was lying down helpless while Aeneas was up looking down at him ready to take his life</w:t>
      </w:r>
      <w:r w:rsidR="001B5570">
        <w:rPr>
          <w:rFonts w:ascii="Times New Roman" w:hAnsi="Times New Roman" w:cs="Times New Roman"/>
          <w:sz w:val="24"/>
        </w:rPr>
        <w:t>.</w:t>
      </w:r>
      <w:r w:rsidRPr="00F12200">
        <w:rPr>
          <w:rFonts w:ascii="Times New Roman" w:hAnsi="Times New Roman" w:cs="Times New Roman"/>
          <w:sz w:val="24"/>
        </w:rPr>
        <w:t xml:space="preserve"> My view is that while there are numerous elements working to the last minute among Aeneas and Turnus, at last, he was not right in killing Turnus. </w:t>
      </w:r>
    </w:p>
    <w:p w:rsidR="001D0E50" w:rsidRPr="00F12200" w:rsidRDefault="00753477" w:rsidP="006F5469">
      <w:pPr>
        <w:spacing w:line="480" w:lineRule="auto"/>
        <w:ind w:firstLine="720"/>
        <w:jc w:val="both"/>
        <w:rPr>
          <w:rFonts w:ascii="Times New Roman" w:hAnsi="Times New Roman" w:cs="Times New Roman"/>
          <w:sz w:val="24"/>
        </w:rPr>
      </w:pPr>
      <w:r>
        <w:rPr>
          <w:rFonts w:ascii="Times New Roman" w:hAnsi="Times New Roman" w:cs="Times New Roman"/>
          <w:sz w:val="24"/>
        </w:rPr>
        <w:t>T</w:t>
      </w:r>
      <w:r w:rsidR="001D0E50" w:rsidRPr="00F12200">
        <w:rPr>
          <w:rFonts w:ascii="Times New Roman" w:hAnsi="Times New Roman" w:cs="Times New Roman"/>
          <w:sz w:val="24"/>
        </w:rPr>
        <w:t>o appropriately comprehend the completion and its consequence Aeneas' voyage as a character all through the lyric must be analyzed. Over its course, we watch Aeneas' advancement from the standards of the Homeric legend, which we find in his sad las</w:t>
      </w:r>
      <w:r w:rsidR="007B1EA6">
        <w:rPr>
          <w:rFonts w:ascii="Times New Roman" w:hAnsi="Times New Roman" w:cs="Times New Roman"/>
          <w:sz w:val="24"/>
        </w:rPr>
        <w:t>t resistance of Troy in (book 2)</w:t>
      </w:r>
      <w:r w:rsidR="001D0E50" w:rsidRPr="00F12200">
        <w:rPr>
          <w:rFonts w:ascii="Times New Roman" w:hAnsi="Times New Roman" w:cs="Times New Roman"/>
          <w:sz w:val="24"/>
        </w:rPr>
        <w:t>. It appeared to be a respectable thing to bite the dust in arms. Step by step anyway, he turns out to be increasingly more committed to his kin at long last, giving himself over to the reason ultimately when he leaves Dido and Carthage as time progr</w:t>
      </w:r>
      <w:r w:rsidR="00BA671C">
        <w:rPr>
          <w:rFonts w:ascii="Times New Roman" w:hAnsi="Times New Roman" w:cs="Times New Roman"/>
          <w:sz w:val="24"/>
        </w:rPr>
        <w:t>essed, particularly in (book 4)</w:t>
      </w:r>
      <w:r w:rsidR="001D0E50" w:rsidRPr="00F12200">
        <w:rPr>
          <w:rFonts w:ascii="Times New Roman" w:hAnsi="Times New Roman" w:cs="Times New Roman"/>
          <w:sz w:val="24"/>
        </w:rPr>
        <w:t xml:space="preserve">. From here, onwards, Aeneas speaks to another arrangement of gallant standards concentrated progressively about benevolence and the barrier of the individuals who rely upon him, Roman </w:t>
      </w:r>
      <w:r w:rsidR="001D0E50" w:rsidRPr="00F12200">
        <w:rPr>
          <w:rFonts w:ascii="Times New Roman" w:hAnsi="Times New Roman" w:cs="Times New Roman"/>
          <w:sz w:val="24"/>
        </w:rPr>
        <w:lastRenderedPageBreak/>
        <w:t>qualities. Anchises clarifies a more considerable amoun</w:t>
      </w:r>
      <w:r w:rsidR="00330E50">
        <w:rPr>
          <w:rFonts w:ascii="Times New Roman" w:hAnsi="Times New Roman" w:cs="Times New Roman"/>
          <w:sz w:val="24"/>
        </w:rPr>
        <w:t>t of these qualities in (book 6)</w:t>
      </w:r>
      <w:r w:rsidR="001D0E50" w:rsidRPr="00F12200">
        <w:rPr>
          <w:rFonts w:ascii="Times New Roman" w:hAnsi="Times New Roman" w:cs="Times New Roman"/>
          <w:sz w:val="24"/>
        </w:rPr>
        <w:t xml:space="preserve">, and they are engaged around administering and forcing a harmony upon a future domain- to pardon the crushed and war down the pleased. These new qualities develop in power and guarantee straight up to the finish of the ballad, where Williams says we expect a "Triumphant peak" of these Roman qualities. Be that as it may, at that point, Aeneas slaughters Turnus. All of a sudden, these new qualities are tossed into question, since Aeneas has yielded to his very own narrow-minded wants of retribution which go straightforwardly in opposition to Anchises guidelines to acquit the vanquished. Presently with an Aeneas burning with wild energy and horrendous in his fury (Book 12), we appear to have relapsed directly back to the beginning of his adventure when "Free for all and outrage" (Book 2) drove him on. This disappointment of standards at the climactic minute structures the core of Williams see, and as Williams says in another source, the killing of Turnus contradicts Aeneas' endeavors to beat the impacts of a stir in himself as well as other people. </w:t>
      </w:r>
    </w:p>
    <w:p w:rsidR="001D0E50" w:rsidRPr="00F12200" w:rsidRDefault="001D0E50" w:rsidP="006F5469">
      <w:pPr>
        <w:spacing w:line="480" w:lineRule="auto"/>
        <w:ind w:firstLine="720"/>
        <w:jc w:val="both"/>
        <w:rPr>
          <w:rFonts w:ascii="Times New Roman" w:hAnsi="Times New Roman" w:cs="Times New Roman"/>
          <w:sz w:val="24"/>
        </w:rPr>
      </w:pPr>
      <w:r w:rsidRPr="00F12200">
        <w:rPr>
          <w:rFonts w:ascii="Times New Roman" w:hAnsi="Times New Roman" w:cs="Times New Roman"/>
          <w:sz w:val="24"/>
        </w:rPr>
        <w:t xml:space="preserve">This disappointment of goals is upgraded by the absence of avocation Aeneas has in executing Turnus. The </w:t>
      </w:r>
      <w:r w:rsidR="00753477">
        <w:rPr>
          <w:rFonts w:ascii="Times New Roman" w:hAnsi="Times New Roman" w:cs="Times New Roman"/>
          <w:sz w:val="24"/>
        </w:rPr>
        <w:t>clearest</w:t>
      </w:r>
      <w:r w:rsidRPr="00F12200">
        <w:rPr>
          <w:rFonts w:ascii="Times New Roman" w:hAnsi="Times New Roman" w:cs="Times New Roman"/>
          <w:sz w:val="24"/>
        </w:rPr>
        <w:t xml:space="preserve"> obvious defense is the passing of Pallas on account of Turnus and his ensuing treatment of Pallas' protective layer. Anyway, Pallas' demise isn't brought about by any craftiness or misdirection. Or maybe it was the fortunes of war that coordinated him against a warrior far his predominant. In spite of this lopsidedness, it was as yet a combat zone, and Turnus can't be relied upon to do anything other than an attempt to win. Concerning the taking of the covering W.A. Prior in the book, Pallas himself sys, "May Turnus as he bites the dust see me detach the bloodstained protective layer on his body." The entirety of Turnus' activities </w:t>
      </w:r>
      <w:r w:rsidR="00753477">
        <w:rPr>
          <w:rFonts w:ascii="Times New Roman" w:hAnsi="Times New Roman" w:cs="Times New Roman"/>
          <w:sz w:val="24"/>
        </w:rPr>
        <w:t>are</w:t>
      </w:r>
      <w:r w:rsidRPr="00F12200">
        <w:rPr>
          <w:rFonts w:ascii="Times New Roman" w:hAnsi="Times New Roman" w:cs="Times New Roman"/>
          <w:sz w:val="24"/>
        </w:rPr>
        <w:t xml:space="preserve"> ordinary in the Iliad and part of the Homeric worth framework. While the activities legitimize retribution fighting similarly as with Achilles and Hector, it doesn't legitimize Aeneas slaughtering a vulnerable and vanquished Turnus. Aeneas' words "It is Pallas who claims the punishment in </w:t>
      </w:r>
      <w:r w:rsidRPr="00F12200">
        <w:rPr>
          <w:rFonts w:ascii="Times New Roman" w:hAnsi="Times New Roman" w:cs="Times New Roman"/>
          <w:sz w:val="24"/>
        </w:rPr>
        <w:lastRenderedPageBreak/>
        <w:t xml:space="preserve">your liable blood" appear to be off-base when Turnus executed Pallas in the warmth of fight, scarcely a wrongdoing to be blameworthy of, while Aeneas then again is going to kill Turnus when he has him totally at his leniency. </w:t>
      </w:r>
    </w:p>
    <w:p w:rsidR="001D0E50" w:rsidRPr="00F12200" w:rsidRDefault="001D0E50" w:rsidP="006F5469">
      <w:pPr>
        <w:spacing w:line="480" w:lineRule="auto"/>
        <w:ind w:firstLine="720"/>
        <w:jc w:val="both"/>
        <w:rPr>
          <w:rFonts w:ascii="Times New Roman" w:hAnsi="Times New Roman" w:cs="Times New Roman"/>
          <w:sz w:val="24"/>
        </w:rPr>
      </w:pPr>
      <w:r w:rsidRPr="00F12200">
        <w:rPr>
          <w:rFonts w:ascii="Times New Roman" w:hAnsi="Times New Roman" w:cs="Times New Roman"/>
          <w:sz w:val="24"/>
        </w:rPr>
        <w:t>This leads to another thought regarding why Aeneas was not supported in murdering Turnus, and it filled no need. Aeneas had won the battle before many Trojans and Latins, Turnus would have no more help to proceed as a danger. Presently we anticipate that Aeneas should regard his dad's guidance "...to pardon the crushed"; however, rather Turnus is slaughtered in spite of Aeneas accomplishing the entirety of the objectives set by Jupiter in his prediction on book one. This activity is a terrible beginning to the Roman Empire and the "Future worth every one of the penances and enduring," as Williams calls it. Williams see</w:t>
      </w:r>
      <w:r w:rsidR="00753477">
        <w:rPr>
          <w:rFonts w:ascii="Times New Roman" w:hAnsi="Times New Roman" w:cs="Times New Roman"/>
          <w:sz w:val="24"/>
        </w:rPr>
        <w:t>s</w:t>
      </w:r>
      <w:r w:rsidRPr="00F12200">
        <w:rPr>
          <w:rFonts w:ascii="Times New Roman" w:hAnsi="Times New Roman" w:cs="Times New Roman"/>
          <w:sz w:val="24"/>
        </w:rPr>
        <w:t xml:space="preserve"> it significant here as it shows how the consummation ought to have been a peak of gallant goals to fabricate the enormity of Rome upon. Rather Rome begins, maybe fittingly, on the blood of the vanquished. </w:t>
      </w:r>
    </w:p>
    <w:p w:rsidR="001D0E50" w:rsidRPr="00F12200" w:rsidRDefault="001D0E50" w:rsidP="006F5469">
      <w:pPr>
        <w:spacing w:line="480" w:lineRule="auto"/>
        <w:ind w:firstLine="720"/>
        <w:jc w:val="both"/>
        <w:rPr>
          <w:rFonts w:ascii="Times New Roman" w:hAnsi="Times New Roman" w:cs="Times New Roman"/>
          <w:sz w:val="24"/>
        </w:rPr>
      </w:pPr>
      <w:r w:rsidRPr="00F12200">
        <w:rPr>
          <w:rFonts w:ascii="Times New Roman" w:hAnsi="Times New Roman" w:cs="Times New Roman"/>
          <w:sz w:val="24"/>
        </w:rPr>
        <w:t>It should likewise be viewed as whether Turnus was acting of his drive. Before the fierceness, Alecto sets him to a course of the war; he appears to be substance to hold up before settling on any significant choices in regards to the Trojans who have landed. "Try not to develop these feelings of dread for me." He tells the hidden Alecto. This increasingly slow considered Turnus is a conspicuous difference with the fierceness filled man who requests war. This brings up the issue if Turnus was constrained to war by the activities of Juno; is it directly for Aeneas to lay all fault at his feet, thus choose to slaughter him? Aeneas doesn't have the foggiest idea about that Turnus had been subverted by Alecto; however, on the off chance that he had adhered to An</w:t>
      </w:r>
      <w:r w:rsidR="00330E50">
        <w:rPr>
          <w:rFonts w:ascii="Times New Roman" w:hAnsi="Times New Roman" w:cs="Times New Roman"/>
          <w:sz w:val="24"/>
        </w:rPr>
        <w:t xml:space="preserve">chises guidelines from (book 6) </w:t>
      </w:r>
      <w:r w:rsidRPr="00F12200">
        <w:rPr>
          <w:rFonts w:ascii="Times New Roman" w:hAnsi="Times New Roman" w:cs="Times New Roman"/>
          <w:sz w:val="24"/>
        </w:rPr>
        <w:t xml:space="preserve">and absolved the crushed reality behind his activities would have won out. Rather Aeneas' rushed activities sentence Turnus to death, demonstrating the same amount of a difference in character as the change Turnus follows being curved by the fierceness. </w:t>
      </w:r>
    </w:p>
    <w:p w:rsidR="001D0E50" w:rsidRPr="00F12200" w:rsidRDefault="001D0E50" w:rsidP="006F5469">
      <w:pPr>
        <w:spacing w:line="480" w:lineRule="auto"/>
        <w:ind w:firstLine="720"/>
        <w:jc w:val="both"/>
        <w:rPr>
          <w:rFonts w:ascii="Times New Roman" w:hAnsi="Times New Roman" w:cs="Times New Roman"/>
          <w:sz w:val="24"/>
        </w:rPr>
      </w:pPr>
      <w:r w:rsidRPr="00F12200">
        <w:rPr>
          <w:rFonts w:ascii="Times New Roman" w:hAnsi="Times New Roman" w:cs="Times New Roman"/>
          <w:sz w:val="24"/>
        </w:rPr>
        <w:lastRenderedPageBreak/>
        <w:t>In any case, for what reason did Aeneas himself choose to do it? For what reason did he choose to slaughter Turnus when he was completely at his leniency? Fundamentally it is by all accounts vengeance for Pallas in a practically indistinguishable manner to Achilles avenging Patroclus in the Iliad. It is Pallas Aeneas makes most notice to in the last lines of the sonnet in his final words to Turnus "...wearing the crown jewels took from the body from the body of those I adored? But this injury I presently give it is Pallas, who makes the penance of you." However, it could have been in light of the blame he felt as opposed to simply unadulterated distress for Pallas. Aeneas neglected to ensure the youthful warrior in spite of knowing his inability and now feels he should in any event respect Evander's desire for Turnus to be slaughtered th</w:t>
      </w:r>
      <w:r w:rsidR="00753477">
        <w:rPr>
          <w:rFonts w:ascii="Times New Roman" w:hAnsi="Times New Roman" w:cs="Times New Roman"/>
          <w:sz w:val="24"/>
        </w:rPr>
        <w:t>is wa</w:t>
      </w:r>
      <w:r w:rsidRPr="00F12200">
        <w:rPr>
          <w:rFonts w:ascii="Times New Roman" w:hAnsi="Times New Roman" w:cs="Times New Roman"/>
          <w:sz w:val="24"/>
        </w:rPr>
        <w:t xml:space="preserve">y "...the reason, Aeneas, lies in your correct arm. You realize it owes the life of Turnus to the child and the dad." So Aeneas conveys it, in spite of this being against what his dad would have needed. While Aeneas' own support for executing Turnus was pull in retribution for Pallas, it is as yet insufficient to make Turnus' demise right. </w:t>
      </w:r>
    </w:p>
    <w:p w:rsidR="001D0E50" w:rsidRPr="00F12200" w:rsidRDefault="001D0E50" w:rsidP="006F5469">
      <w:pPr>
        <w:spacing w:line="480" w:lineRule="auto"/>
        <w:ind w:firstLine="720"/>
        <w:jc w:val="both"/>
        <w:rPr>
          <w:rFonts w:ascii="Times New Roman" w:hAnsi="Times New Roman" w:cs="Times New Roman"/>
          <w:sz w:val="24"/>
        </w:rPr>
      </w:pPr>
      <w:r w:rsidRPr="00F12200">
        <w:rPr>
          <w:rFonts w:ascii="Times New Roman" w:hAnsi="Times New Roman" w:cs="Times New Roman"/>
          <w:sz w:val="24"/>
        </w:rPr>
        <w:t>Unmistakably Aeneas' activities were unjustified</w:t>
      </w:r>
      <w:r w:rsidR="00753477">
        <w:rPr>
          <w:rFonts w:ascii="Times New Roman" w:hAnsi="Times New Roman" w:cs="Times New Roman"/>
          <w:sz w:val="24"/>
        </w:rPr>
        <w:t>;</w:t>
      </w:r>
      <w:r w:rsidRPr="00F12200">
        <w:rPr>
          <w:rFonts w:ascii="Times New Roman" w:hAnsi="Times New Roman" w:cs="Times New Roman"/>
          <w:sz w:val="24"/>
        </w:rPr>
        <w:t xml:space="preserve"> however, maybe Turnus' passing was not something in Aeneas' control</w:t>
      </w:r>
      <w:r w:rsidR="00753477">
        <w:rPr>
          <w:rFonts w:ascii="Times New Roman" w:hAnsi="Times New Roman" w:cs="Times New Roman"/>
          <w:sz w:val="24"/>
        </w:rPr>
        <w:t>;</w:t>
      </w:r>
      <w:r w:rsidRPr="00F12200">
        <w:rPr>
          <w:rFonts w:ascii="Times New Roman" w:hAnsi="Times New Roman" w:cs="Times New Roman"/>
          <w:sz w:val="24"/>
        </w:rPr>
        <w:t xml:space="preserve"> it could have been the inescapable finish of the lyric. The pundit Otis raises a significant point regarding why the topical develop</w:t>
      </w:r>
      <w:r w:rsidR="00753477">
        <w:rPr>
          <w:rFonts w:ascii="Times New Roman" w:hAnsi="Times New Roman" w:cs="Times New Roman"/>
          <w:sz w:val="24"/>
        </w:rPr>
        <w:t>ment</w:t>
      </w:r>
      <w:r w:rsidRPr="00F12200">
        <w:rPr>
          <w:rFonts w:ascii="Times New Roman" w:hAnsi="Times New Roman" w:cs="Times New Roman"/>
          <w:sz w:val="24"/>
        </w:rPr>
        <w:t xml:space="preserve"> of the lyric requires Turnus to pass on. He is a relic of the Homeric kind legend, accentuated all through by consistent correlations with Achilles and Hector, he is a piece of an obsolete social request. Williams develops this by saying that Turnus' demise is an inescapable result of the advancement of history. It could be any</w:t>
      </w:r>
      <w:r w:rsidR="00753477">
        <w:rPr>
          <w:rFonts w:ascii="Times New Roman" w:hAnsi="Times New Roman" w:cs="Times New Roman"/>
          <w:sz w:val="24"/>
        </w:rPr>
        <w:t xml:space="preserve"> </w:t>
      </w:r>
      <w:r w:rsidRPr="00F12200">
        <w:rPr>
          <w:rFonts w:ascii="Times New Roman" w:hAnsi="Times New Roman" w:cs="Times New Roman"/>
          <w:sz w:val="24"/>
        </w:rPr>
        <w:t xml:space="preserve">way that Turnus' demise must occur because of the all-encompassing thought of destiny in the sonnet, Turnus himself tells his sister Juturna "The Fates are excessively solid" before standing up to Aeneas once and for all. This predetermination prognosticated by the destinies is realized by the activities of humans and divine beings in the ballad just as a decent lot </w:t>
      </w:r>
      <w:r w:rsidRPr="00F12200">
        <w:rPr>
          <w:rFonts w:ascii="Times New Roman" w:hAnsi="Times New Roman" w:cs="Times New Roman"/>
          <w:sz w:val="24"/>
        </w:rPr>
        <w:lastRenderedPageBreak/>
        <w:t xml:space="preserve">of karma, for example, Aeneas happening to notice Pallas' baldric at the deadly minute. These activities and occasions meet up to make Turnus' passing genuinely inescapable. </w:t>
      </w:r>
    </w:p>
    <w:p w:rsidR="00DD5880" w:rsidRDefault="001D0E50" w:rsidP="006F5469">
      <w:pPr>
        <w:spacing w:line="480" w:lineRule="auto"/>
        <w:ind w:firstLine="720"/>
        <w:jc w:val="both"/>
        <w:rPr>
          <w:rFonts w:ascii="Times New Roman" w:hAnsi="Times New Roman" w:cs="Times New Roman"/>
          <w:sz w:val="24"/>
        </w:rPr>
      </w:pPr>
      <w:r w:rsidRPr="00F12200">
        <w:rPr>
          <w:rFonts w:ascii="Times New Roman" w:hAnsi="Times New Roman" w:cs="Times New Roman"/>
          <w:sz w:val="24"/>
        </w:rPr>
        <w:t xml:space="preserve">At last Williams is right in saying, "Time after time quality and valiance go to disdain and viciousness" it is the situation with both Aeneas and Turnus. While Williams doesn't straightforwardly pass judgment on Aeneas' activities in his view, he clarifies that he trusts Turnus ought to have lived. Retaliation for Pallas is a reason instead of support for Aeneas' activities; he kicked the bucket in the fight, scarcely equivalent to the chilly execution of Turnus. Just as this present Aeneas' undertaking was at that point done, Jupiter's prediction was satisfied. Turnus' passing accomplished nothing aside from switching the means Aeneas had made away from the free for all and anger filled Homeric saint. Anyway, at last, it might not have been up to Aeneas, destiny requested Turnus must bite the dust and to a degree did as well Virgil. Turnus spoke to the old sort of </w:t>
      </w:r>
      <w:bookmarkStart w:id="0" w:name="_GoBack"/>
      <w:bookmarkEnd w:id="0"/>
      <w:r w:rsidRPr="00F12200">
        <w:rPr>
          <w:rFonts w:ascii="Times New Roman" w:hAnsi="Times New Roman" w:cs="Times New Roman"/>
          <w:sz w:val="24"/>
        </w:rPr>
        <w:t>legend</w:t>
      </w:r>
      <w:r w:rsidR="00753477">
        <w:rPr>
          <w:rFonts w:ascii="Times New Roman" w:hAnsi="Times New Roman" w:cs="Times New Roman"/>
          <w:sz w:val="24"/>
        </w:rPr>
        <w:t>s</w:t>
      </w:r>
      <w:r w:rsidRPr="00F12200">
        <w:rPr>
          <w:rFonts w:ascii="Times New Roman" w:hAnsi="Times New Roman" w:cs="Times New Roman"/>
          <w:sz w:val="24"/>
        </w:rPr>
        <w:t xml:space="preserve"> like Achilles and Odysseus and had no spot in the new world that was being shaped. For the future Rome to come into the light, Turnus needed to step into the shade.</w:t>
      </w:r>
    </w:p>
    <w:p w:rsidR="0068091C" w:rsidRDefault="0068091C" w:rsidP="006F5469">
      <w:pPr>
        <w:spacing w:line="480" w:lineRule="auto"/>
        <w:ind w:firstLine="720"/>
        <w:jc w:val="both"/>
        <w:rPr>
          <w:rFonts w:ascii="Times New Roman" w:hAnsi="Times New Roman" w:cs="Times New Roman"/>
          <w:sz w:val="24"/>
        </w:rPr>
      </w:pPr>
      <w:r>
        <w:rPr>
          <w:rFonts w:ascii="Times New Roman" w:hAnsi="Times New Roman" w:cs="Times New Roman"/>
          <w:sz w:val="24"/>
        </w:rPr>
        <w:t>In conclusion, it is unjustified for Aeneas to kill Turnus. Turnus was killed at a time when he was helpless. He was lying</w:t>
      </w:r>
      <w:r w:rsidR="008B0667">
        <w:rPr>
          <w:rFonts w:ascii="Times New Roman" w:hAnsi="Times New Roman" w:cs="Times New Roman"/>
          <w:sz w:val="24"/>
        </w:rPr>
        <w:t xml:space="preserve"> down with no one to call for a</w:t>
      </w:r>
      <w:r>
        <w:rPr>
          <w:rFonts w:ascii="Times New Roman" w:hAnsi="Times New Roman" w:cs="Times New Roman"/>
          <w:sz w:val="24"/>
        </w:rPr>
        <w:t xml:space="preserve"> hand to offer </w:t>
      </w:r>
      <w:r w:rsidR="00C34896">
        <w:rPr>
          <w:rFonts w:ascii="Times New Roman" w:hAnsi="Times New Roman" w:cs="Times New Roman"/>
          <w:sz w:val="24"/>
        </w:rPr>
        <w:t>assistance</w:t>
      </w:r>
      <w:r>
        <w:rPr>
          <w:rFonts w:ascii="Times New Roman" w:hAnsi="Times New Roman" w:cs="Times New Roman"/>
          <w:sz w:val="24"/>
        </w:rPr>
        <w:t xml:space="preserve"> in dealing with his enemy, Aeneas.</w:t>
      </w:r>
      <w:r w:rsidR="00C34896">
        <w:rPr>
          <w:rFonts w:ascii="Times New Roman" w:hAnsi="Times New Roman" w:cs="Times New Roman"/>
          <w:sz w:val="24"/>
        </w:rPr>
        <w:t xml:space="preserve"> </w:t>
      </w:r>
      <w:r w:rsidR="008B0667">
        <w:rPr>
          <w:rFonts w:ascii="Times New Roman" w:hAnsi="Times New Roman" w:cs="Times New Roman"/>
          <w:sz w:val="24"/>
        </w:rPr>
        <w:t>Aeneas failed to recall his father’s advice not to terminate the life of someone who appears to be helpless.</w:t>
      </w:r>
    </w:p>
    <w:p w:rsidR="00193B04" w:rsidRDefault="00193B04" w:rsidP="00193B04">
      <w:pPr>
        <w:spacing w:line="480" w:lineRule="auto"/>
        <w:jc w:val="both"/>
        <w:rPr>
          <w:rFonts w:ascii="Times New Roman" w:hAnsi="Times New Roman" w:cs="Times New Roman"/>
          <w:sz w:val="24"/>
        </w:rPr>
      </w:pPr>
    </w:p>
    <w:p w:rsidR="00193B04" w:rsidRDefault="00193B04" w:rsidP="00193B04">
      <w:pPr>
        <w:spacing w:line="480" w:lineRule="auto"/>
        <w:jc w:val="both"/>
        <w:rPr>
          <w:rFonts w:ascii="Times New Roman" w:hAnsi="Times New Roman" w:cs="Times New Roman"/>
          <w:sz w:val="24"/>
        </w:rPr>
      </w:pPr>
    </w:p>
    <w:p w:rsidR="00193B04" w:rsidRDefault="00193B04" w:rsidP="00193B04">
      <w:pPr>
        <w:spacing w:line="480" w:lineRule="auto"/>
        <w:jc w:val="both"/>
        <w:rPr>
          <w:rFonts w:ascii="Times New Roman" w:hAnsi="Times New Roman" w:cs="Times New Roman"/>
          <w:sz w:val="24"/>
        </w:rPr>
      </w:pPr>
    </w:p>
    <w:p w:rsidR="00193B04" w:rsidRDefault="00193B04" w:rsidP="00193B04">
      <w:pPr>
        <w:spacing w:line="480" w:lineRule="auto"/>
        <w:jc w:val="center"/>
        <w:rPr>
          <w:rFonts w:ascii="Times New Roman" w:hAnsi="Times New Roman" w:cs="Times New Roman"/>
          <w:sz w:val="24"/>
        </w:rPr>
      </w:pPr>
      <w:r>
        <w:rPr>
          <w:rFonts w:ascii="Times New Roman" w:hAnsi="Times New Roman" w:cs="Times New Roman"/>
          <w:sz w:val="24"/>
        </w:rPr>
        <w:t>Works Cited</w:t>
      </w:r>
    </w:p>
    <w:p w:rsidR="00193B04" w:rsidRPr="00193B04" w:rsidRDefault="00193B04" w:rsidP="00193B04">
      <w:pPr>
        <w:spacing w:line="480" w:lineRule="auto"/>
        <w:ind w:left="720" w:hanging="720"/>
        <w:jc w:val="both"/>
        <w:rPr>
          <w:rFonts w:ascii="Times New Roman" w:hAnsi="Times New Roman" w:cs="Times New Roman"/>
          <w:sz w:val="40"/>
        </w:rPr>
      </w:pPr>
      <w:r w:rsidRPr="00193B04">
        <w:rPr>
          <w:rFonts w:ascii="Times New Roman" w:eastAsia="Arial Unicode MS" w:hAnsi="Times New Roman" w:cs="Times New Roman"/>
          <w:color w:val="000000"/>
          <w:sz w:val="24"/>
          <w:szCs w:val="17"/>
          <w:shd w:val="clear" w:color="auto" w:fill="FFFFFF"/>
        </w:rPr>
        <w:lastRenderedPageBreak/>
        <w:t>Gildenhard, Ingo, and John Henderson. </w:t>
      </w:r>
      <w:r w:rsidRPr="00193B04">
        <w:rPr>
          <w:rFonts w:ascii="Times New Roman" w:eastAsia="Arial Unicode MS" w:hAnsi="Times New Roman" w:cs="Times New Roman"/>
          <w:i/>
          <w:iCs/>
          <w:color w:val="000000"/>
          <w:sz w:val="24"/>
          <w:szCs w:val="17"/>
          <w:shd w:val="clear" w:color="auto" w:fill="FFFFFF"/>
        </w:rPr>
        <w:t>Virgil, Aeneid 11 (pallas Et Camilla), 1-224, 498-521, 532-96, 648-89, 725-835: Latin Text, Study Aids with Vocabulary, and Commentary</w:t>
      </w:r>
      <w:r w:rsidRPr="00193B04">
        <w:rPr>
          <w:rFonts w:ascii="Times New Roman" w:eastAsia="Arial Unicode MS" w:hAnsi="Times New Roman" w:cs="Times New Roman"/>
          <w:color w:val="000000"/>
          <w:sz w:val="24"/>
          <w:szCs w:val="17"/>
          <w:shd w:val="clear" w:color="auto" w:fill="FFFFFF"/>
        </w:rPr>
        <w:t>. , 2018. Print.</w:t>
      </w:r>
    </w:p>
    <w:sectPr w:rsidR="00193B04" w:rsidRPr="00193B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D6D" w:rsidRDefault="00E34D6D" w:rsidP="00F12200">
      <w:pPr>
        <w:spacing w:after="0" w:line="240" w:lineRule="auto"/>
      </w:pPr>
      <w:r>
        <w:separator/>
      </w:r>
    </w:p>
  </w:endnote>
  <w:endnote w:type="continuationSeparator" w:id="0">
    <w:p w:rsidR="00E34D6D" w:rsidRDefault="00E34D6D" w:rsidP="00F12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D6D" w:rsidRDefault="00E34D6D" w:rsidP="00F12200">
      <w:pPr>
        <w:spacing w:after="0" w:line="240" w:lineRule="auto"/>
      </w:pPr>
      <w:r>
        <w:separator/>
      </w:r>
    </w:p>
  </w:footnote>
  <w:footnote w:type="continuationSeparator" w:id="0">
    <w:p w:rsidR="00E34D6D" w:rsidRDefault="00E34D6D" w:rsidP="00F122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2200" w:rsidRPr="00F12200" w:rsidRDefault="00F12200" w:rsidP="00F12200">
    <w:pPr>
      <w:pStyle w:val="Header"/>
      <w:spacing w:line="480" w:lineRule="auto"/>
      <w:jc w:val="right"/>
      <w:rPr>
        <w:rFonts w:ascii="Times New Roman" w:hAnsi="Times New Roman" w:cs="Times New Roman"/>
        <w:sz w:val="24"/>
      </w:rPr>
    </w:pPr>
    <w:r w:rsidRPr="00F12200">
      <w:rPr>
        <w:rFonts w:ascii="Times New Roman" w:hAnsi="Times New Roman" w:cs="Times New Roman"/>
        <w:sz w:val="24"/>
      </w:rPr>
      <w:t>Surname</w:t>
    </w:r>
    <w:sdt>
      <w:sdtPr>
        <w:rPr>
          <w:rFonts w:ascii="Times New Roman" w:hAnsi="Times New Roman" w:cs="Times New Roman"/>
          <w:sz w:val="24"/>
        </w:rPr>
        <w:id w:val="-390115458"/>
        <w:docPartObj>
          <w:docPartGallery w:val="Page Numbers (Top of Page)"/>
          <w:docPartUnique/>
        </w:docPartObj>
      </w:sdtPr>
      <w:sdtEndPr>
        <w:rPr>
          <w:noProof/>
        </w:rPr>
      </w:sdtEndPr>
      <w:sdtContent>
        <w:r w:rsidRPr="00F12200">
          <w:rPr>
            <w:rFonts w:ascii="Times New Roman" w:hAnsi="Times New Roman" w:cs="Times New Roman"/>
            <w:sz w:val="24"/>
          </w:rPr>
          <w:fldChar w:fldCharType="begin"/>
        </w:r>
        <w:r w:rsidRPr="00F12200">
          <w:rPr>
            <w:rFonts w:ascii="Times New Roman" w:hAnsi="Times New Roman" w:cs="Times New Roman"/>
            <w:sz w:val="24"/>
          </w:rPr>
          <w:instrText xml:space="preserve"> PAGE   \* MERGEFORMAT </w:instrText>
        </w:r>
        <w:r w:rsidRPr="00F12200">
          <w:rPr>
            <w:rFonts w:ascii="Times New Roman" w:hAnsi="Times New Roman" w:cs="Times New Roman"/>
            <w:sz w:val="24"/>
          </w:rPr>
          <w:fldChar w:fldCharType="separate"/>
        </w:r>
        <w:r w:rsidR="000520E8">
          <w:rPr>
            <w:rFonts w:ascii="Times New Roman" w:hAnsi="Times New Roman" w:cs="Times New Roman"/>
            <w:noProof/>
            <w:sz w:val="24"/>
          </w:rPr>
          <w:t>6</w:t>
        </w:r>
        <w:r w:rsidRPr="00F12200">
          <w:rPr>
            <w:rFonts w:ascii="Times New Roman" w:hAnsi="Times New Roman" w:cs="Times New Roman"/>
            <w:noProof/>
            <w:sz w:val="24"/>
          </w:rPr>
          <w:fldChar w:fldCharType="end"/>
        </w:r>
      </w:sdtContent>
    </w:sdt>
  </w:p>
  <w:p w:rsidR="00F12200" w:rsidRDefault="00F122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wtTQxNTMzMjAxN7RU0lEKTi0uzszPAykwrAUAo/yM2ywAAAA="/>
  </w:docVars>
  <w:rsids>
    <w:rsidRoot w:val="000D4A96"/>
    <w:rsid w:val="000520E8"/>
    <w:rsid w:val="000D4A96"/>
    <w:rsid w:val="00170CEE"/>
    <w:rsid w:val="00193B04"/>
    <w:rsid w:val="001B5570"/>
    <w:rsid w:val="001D0E50"/>
    <w:rsid w:val="001E3FA5"/>
    <w:rsid w:val="001F218D"/>
    <w:rsid w:val="00232B1D"/>
    <w:rsid w:val="002E352A"/>
    <w:rsid w:val="00330E50"/>
    <w:rsid w:val="00390352"/>
    <w:rsid w:val="0046606F"/>
    <w:rsid w:val="00466A10"/>
    <w:rsid w:val="00472C2B"/>
    <w:rsid w:val="004A756F"/>
    <w:rsid w:val="004F608E"/>
    <w:rsid w:val="00534D30"/>
    <w:rsid w:val="00586A28"/>
    <w:rsid w:val="00672167"/>
    <w:rsid w:val="0068091C"/>
    <w:rsid w:val="006A24F6"/>
    <w:rsid w:val="006C5662"/>
    <w:rsid w:val="006F21AA"/>
    <w:rsid w:val="006F5469"/>
    <w:rsid w:val="00753477"/>
    <w:rsid w:val="007B1EA6"/>
    <w:rsid w:val="008B0667"/>
    <w:rsid w:val="008D7CF1"/>
    <w:rsid w:val="00902B9B"/>
    <w:rsid w:val="00965167"/>
    <w:rsid w:val="009A2D2B"/>
    <w:rsid w:val="00A515B1"/>
    <w:rsid w:val="00AC1D14"/>
    <w:rsid w:val="00BA671C"/>
    <w:rsid w:val="00C34896"/>
    <w:rsid w:val="00C55C56"/>
    <w:rsid w:val="00C76FD6"/>
    <w:rsid w:val="00D107F0"/>
    <w:rsid w:val="00D224B1"/>
    <w:rsid w:val="00D611D0"/>
    <w:rsid w:val="00D802E0"/>
    <w:rsid w:val="00DD5880"/>
    <w:rsid w:val="00DD5CA9"/>
    <w:rsid w:val="00E34D6D"/>
    <w:rsid w:val="00EF6D22"/>
    <w:rsid w:val="00F12200"/>
    <w:rsid w:val="00F3277E"/>
    <w:rsid w:val="00F51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429EBA-24E8-42C6-8F58-F27585DA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200"/>
  </w:style>
  <w:style w:type="paragraph" w:styleId="Footer">
    <w:name w:val="footer"/>
    <w:basedOn w:val="Normal"/>
    <w:link w:val="FooterChar"/>
    <w:uiPriority w:val="99"/>
    <w:unhideWhenUsed/>
    <w:rsid w:val="00F12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2019-11-12T19:22:00Z</dcterms:created>
  <dcterms:modified xsi:type="dcterms:W3CDTF">2019-11-12T19:22:00Z</dcterms:modified>
</cp:coreProperties>
</file>